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12554A" w:rsidRPr="004E2D70" w:rsidRDefault="004E2D70" w:rsidP="004E2D70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bookmarkStart w:id="0" w:name="_GoBack"/>
      <w:bookmarkEnd w:id="0"/>
      <w:r w:rsidRPr="004E2D70">
        <w:rPr>
          <w:rFonts w:ascii="Comic Sans MS" w:hAnsi="Comic Sans MS"/>
          <w:b/>
          <w:color w:val="FF0000"/>
          <w:sz w:val="40"/>
          <w:szCs w:val="40"/>
        </w:rPr>
        <w:t>METODO PARA HABLAR COMO RAJOY, NO TIENE DESPERDICIO.....</w:t>
      </w:r>
    </w:p>
    <w:p w:rsidR="004E2D70" w:rsidRDefault="004E2D70" w:rsidP="00284CF8">
      <w:pPr>
        <w:rPr>
          <w:rFonts w:ascii="Comic Sans MS" w:hAnsi="Comic Sans MS"/>
          <w:sz w:val="28"/>
          <w:szCs w:val="28"/>
        </w:rPr>
      </w:pPr>
    </w:p>
    <w:p w:rsidR="0012554A" w:rsidRPr="00284CF8" w:rsidRDefault="0012554A" w:rsidP="00284CF8">
      <w:pPr>
        <w:rPr>
          <w:rFonts w:ascii="Comic Sans MS" w:hAnsi="Comic Sans MS"/>
          <w:sz w:val="28"/>
          <w:szCs w:val="28"/>
        </w:rPr>
      </w:pPr>
      <w:r w:rsidRPr="00284CF8">
        <w:rPr>
          <w:rFonts w:ascii="Comic Sans MS" w:hAnsi="Comic Sans MS"/>
          <w:sz w:val="28"/>
          <w:szCs w:val="28"/>
        </w:rPr>
        <w:t>Si ustedes siempre improvisan y</w:t>
      </w:r>
      <w:r w:rsidR="004E2D70">
        <w:rPr>
          <w:rFonts w:ascii="Comic Sans MS" w:hAnsi="Comic Sans MS"/>
          <w:sz w:val="28"/>
          <w:szCs w:val="28"/>
        </w:rPr>
        <w:t xml:space="preserve">, por ejemplo, </w:t>
      </w:r>
      <w:r w:rsidRPr="00284CF8">
        <w:rPr>
          <w:rFonts w:ascii="Comic Sans MS" w:hAnsi="Comic Sans MS"/>
          <w:sz w:val="28"/>
          <w:szCs w:val="28"/>
        </w:rPr>
        <w:t xml:space="preserve">tocan la guitarra para </w:t>
      </w:r>
      <w:r w:rsidR="004E2D70">
        <w:rPr>
          <w:rFonts w:ascii="Comic Sans MS" w:hAnsi="Comic Sans MS"/>
          <w:sz w:val="28"/>
          <w:szCs w:val="28"/>
        </w:rPr>
        <w:t xml:space="preserve">evitar </w:t>
      </w:r>
      <w:r w:rsidRPr="00284CF8">
        <w:rPr>
          <w:rFonts w:ascii="Comic Sans MS" w:hAnsi="Comic Sans MS"/>
          <w:sz w:val="28"/>
          <w:szCs w:val="28"/>
        </w:rPr>
        <w:t>alguna situación difícil... A</w:t>
      </w:r>
      <w:r w:rsidR="004E2D70">
        <w:rPr>
          <w:rFonts w:ascii="Comic Sans MS" w:hAnsi="Comic Sans MS"/>
          <w:sz w:val="28"/>
          <w:szCs w:val="28"/>
        </w:rPr>
        <w:t>quí</w:t>
      </w:r>
      <w:r w:rsidRPr="00284CF8">
        <w:rPr>
          <w:rFonts w:ascii="Comic Sans MS" w:hAnsi="Comic Sans MS"/>
          <w:sz w:val="28"/>
          <w:szCs w:val="28"/>
        </w:rPr>
        <w:t xml:space="preserve"> tienen la receta que usa </w:t>
      </w:r>
      <w:r w:rsidR="004E2D70">
        <w:rPr>
          <w:rFonts w:ascii="Comic Sans MS" w:hAnsi="Comic Sans MS"/>
          <w:sz w:val="28"/>
          <w:szCs w:val="28"/>
        </w:rPr>
        <w:t>el</w:t>
      </w:r>
      <w:r w:rsidRPr="00284CF8">
        <w:rPr>
          <w:rFonts w:ascii="Comic Sans MS" w:hAnsi="Comic Sans MS"/>
          <w:sz w:val="28"/>
          <w:szCs w:val="28"/>
        </w:rPr>
        <w:t xml:space="preserve"> </w:t>
      </w:r>
      <w:r w:rsidR="004E2D70">
        <w:rPr>
          <w:rFonts w:ascii="Comic Sans MS" w:hAnsi="Comic Sans MS"/>
          <w:sz w:val="28"/>
          <w:szCs w:val="28"/>
        </w:rPr>
        <w:t>P</w:t>
      </w:r>
      <w:r w:rsidRPr="00284CF8">
        <w:rPr>
          <w:rFonts w:ascii="Comic Sans MS" w:hAnsi="Comic Sans MS"/>
          <w:sz w:val="28"/>
          <w:szCs w:val="28"/>
        </w:rPr>
        <w:t>residente de</w:t>
      </w:r>
      <w:r w:rsidR="004E2D70">
        <w:rPr>
          <w:rFonts w:ascii="Comic Sans MS" w:hAnsi="Comic Sans MS"/>
          <w:sz w:val="28"/>
          <w:szCs w:val="28"/>
        </w:rPr>
        <w:t>l</w:t>
      </w:r>
      <w:r w:rsidRPr="00284CF8">
        <w:rPr>
          <w:rFonts w:ascii="Comic Sans MS" w:hAnsi="Comic Sans MS"/>
          <w:sz w:val="28"/>
          <w:szCs w:val="28"/>
        </w:rPr>
        <w:t xml:space="preserve"> </w:t>
      </w:r>
      <w:r w:rsidR="004E2D70">
        <w:rPr>
          <w:rFonts w:ascii="Comic Sans MS" w:hAnsi="Comic Sans MS"/>
          <w:sz w:val="28"/>
          <w:szCs w:val="28"/>
        </w:rPr>
        <w:t xml:space="preserve">Gobierno de España </w:t>
      </w:r>
      <w:r w:rsidRPr="00284CF8">
        <w:rPr>
          <w:rFonts w:ascii="Comic Sans MS" w:hAnsi="Comic Sans MS"/>
          <w:sz w:val="28"/>
          <w:szCs w:val="28"/>
        </w:rPr>
        <w:t xml:space="preserve">Para </w:t>
      </w:r>
      <w:r w:rsidR="004E2D70">
        <w:rPr>
          <w:rFonts w:ascii="Comic Sans MS" w:hAnsi="Comic Sans MS"/>
          <w:sz w:val="28"/>
          <w:szCs w:val="28"/>
        </w:rPr>
        <w:t xml:space="preserve">evitar los temas </w:t>
      </w:r>
      <w:r w:rsidRPr="00284CF8">
        <w:rPr>
          <w:rFonts w:ascii="Comic Sans MS" w:hAnsi="Comic Sans MS"/>
          <w:sz w:val="28"/>
          <w:szCs w:val="28"/>
        </w:rPr>
        <w:t xml:space="preserve">hablando estupideces en forma permanente. </w:t>
      </w:r>
    </w:p>
    <w:p w:rsidR="0012554A" w:rsidRPr="00284CF8" w:rsidRDefault="0012554A" w:rsidP="00284CF8">
      <w:pPr>
        <w:rPr>
          <w:rFonts w:ascii="Comic Sans MS" w:hAnsi="Comic Sans MS"/>
          <w:sz w:val="28"/>
          <w:szCs w:val="28"/>
        </w:rPr>
      </w:pPr>
      <w:r w:rsidRPr="00284CF8">
        <w:rPr>
          <w:rFonts w:ascii="Comic Sans MS" w:hAnsi="Comic Sans MS"/>
          <w:sz w:val="28"/>
          <w:szCs w:val="28"/>
        </w:rPr>
        <w:t xml:space="preserve">Sigan bien las instrucciones y se darán cuenta que la fórmula es perfecta para </w:t>
      </w:r>
      <w:r w:rsidR="004E2D70">
        <w:rPr>
          <w:rFonts w:ascii="Comic Sans MS" w:hAnsi="Comic Sans MS"/>
          <w:sz w:val="28"/>
          <w:szCs w:val="28"/>
        </w:rPr>
        <w:t>salir del paso</w:t>
      </w:r>
      <w:r w:rsidRPr="00284CF8">
        <w:rPr>
          <w:rFonts w:ascii="Comic Sans MS" w:hAnsi="Comic Sans MS"/>
          <w:sz w:val="28"/>
          <w:szCs w:val="28"/>
        </w:rPr>
        <w:t>.</w:t>
      </w:r>
    </w:p>
    <w:p w:rsidR="0012554A" w:rsidRPr="00284CF8" w:rsidRDefault="0012554A" w:rsidP="00284CF8">
      <w:pPr>
        <w:rPr>
          <w:rFonts w:ascii="Comic Sans MS" w:hAnsi="Comic Sans MS"/>
          <w:sz w:val="28"/>
          <w:szCs w:val="28"/>
        </w:rPr>
      </w:pPr>
    </w:p>
    <w:p w:rsidR="004E2D70" w:rsidRDefault="0012554A" w:rsidP="00284CF8">
      <w:pPr>
        <w:rPr>
          <w:rFonts w:ascii="Comic Sans MS" w:hAnsi="Comic Sans MS"/>
          <w:sz w:val="28"/>
          <w:szCs w:val="28"/>
        </w:rPr>
      </w:pPr>
      <w:r w:rsidRPr="00284CF8">
        <w:rPr>
          <w:rFonts w:ascii="Comic Sans MS" w:hAnsi="Comic Sans MS"/>
          <w:sz w:val="28"/>
          <w:szCs w:val="28"/>
        </w:rPr>
        <w:t xml:space="preserve">SISTEMA DE ELABORACIÓN DE LOS DISCURSOS DE </w:t>
      </w:r>
      <w:r w:rsidR="004E2D70">
        <w:rPr>
          <w:rFonts w:ascii="Comic Sans MS" w:hAnsi="Comic Sans MS"/>
          <w:sz w:val="28"/>
          <w:szCs w:val="28"/>
        </w:rPr>
        <w:t>RAJOY</w:t>
      </w:r>
      <w:r w:rsidRPr="00284CF8">
        <w:rPr>
          <w:rFonts w:ascii="Comic Sans MS" w:hAnsi="Comic Sans MS"/>
          <w:sz w:val="28"/>
          <w:szCs w:val="28"/>
        </w:rPr>
        <w:t xml:space="preserve">. </w:t>
      </w:r>
      <w:bookmarkStart w:id="1" w:name="136b573ecba2a643_136b28c4f51f00e4_136b17"/>
      <w:bookmarkEnd w:id="1"/>
      <w:r w:rsidR="004E2D70">
        <w:rPr>
          <w:rFonts w:ascii="Comic Sans MS" w:hAnsi="Comic Sans MS"/>
          <w:sz w:val="28"/>
          <w:szCs w:val="28"/>
        </w:rPr>
        <w:t>Tu</w:t>
      </w:r>
      <w:r w:rsidRPr="00284CF8">
        <w:rPr>
          <w:rFonts w:ascii="Comic Sans MS" w:hAnsi="Comic Sans MS"/>
          <w:sz w:val="28"/>
          <w:szCs w:val="28"/>
        </w:rPr>
        <w:t xml:space="preserve"> también podrás hablar horas y horas sin decir nada, pero pareciendo que </w:t>
      </w:r>
      <w:r w:rsidR="004E2D70">
        <w:rPr>
          <w:rFonts w:ascii="Comic Sans MS" w:hAnsi="Comic Sans MS"/>
          <w:sz w:val="28"/>
          <w:szCs w:val="28"/>
        </w:rPr>
        <w:t xml:space="preserve">eres </w:t>
      </w:r>
      <w:r w:rsidRPr="00284CF8">
        <w:rPr>
          <w:rFonts w:ascii="Comic Sans MS" w:hAnsi="Comic Sans MS"/>
          <w:sz w:val="28"/>
          <w:szCs w:val="28"/>
        </w:rPr>
        <w:t>un gran experto.</w:t>
      </w:r>
      <w:r w:rsidR="004E2D70">
        <w:rPr>
          <w:rFonts w:ascii="Comic Sans MS" w:hAnsi="Comic Sans MS"/>
          <w:sz w:val="28"/>
          <w:szCs w:val="28"/>
        </w:rPr>
        <w:t xml:space="preserve"> </w:t>
      </w:r>
      <w:r w:rsidR="004E2D70" w:rsidRPr="00284CF8">
        <w:rPr>
          <w:rFonts w:ascii="Comic Sans MS" w:hAnsi="Comic Sans MS"/>
          <w:sz w:val="28"/>
          <w:szCs w:val="28"/>
        </w:rPr>
        <w:t>Lee</w:t>
      </w:r>
      <w:r w:rsidRPr="00284CF8">
        <w:rPr>
          <w:rFonts w:ascii="Comic Sans MS" w:hAnsi="Comic Sans MS"/>
          <w:sz w:val="28"/>
          <w:szCs w:val="28"/>
        </w:rPr>
        <w:t xml:space="preserve"> una cualquiera de las frases de la columna 1, seguida de otra cualquiera de las frases de la columna 2, a continuación otra cualquiera de la columna 3, y otra cualquiera de la columna </w:t>
      </w:r>
      <w:r w:rsidR="004E2D70" w:rsidRPr="00284CF8">
        <w:rPr>
          <w:rFonts w:ascii="Comic Sans MS" w:hAnsi="Comic Sans MS"/>
          <w:sz w:val="28"/>
          <w:szCs w:val="28"/>
        </w:rPr>
        <w:t xml:space="preserve">4. </w:t>
      </w:r>
      <w:r w:rsidRPr="00284CF8">
        <w:rPr>
          <w:rFonts w:ascii="Comic Sans MS" w:hAnsi="Comic Sans MS"/>
          <w:sz w:val="28"/>
          <w:szCs w:val="28"/>
        </w:rPr>
        <w:t>S</w:t>
      </w:r>
      <w:r w:rsidR="004E2D70">
        <w:rPr>
          <w:rFonts w:ascii="Comic Sans MS" w:hAnsi="Comic Sans MS"/>
          <w:sz w:val="28"/>
          <w:szCs w:val="28"/>
        </w:rPr>
        <w:t>igue</w:t>
      </w:r>
      <w:r w:rsidRPr="00284CF8">
        <w:rPr>
          <w:rFonts w:ascii="Comic Sans MS" w:hAnsi="Comic Sans MS"/>
          <w:sz w:val="28"/>
          <w:szCs w:val="28"/>
        </w:rPr>
        <w:t xml:space="preserve"> tu discurso igual eligiendo otra </w:t>
      </w:r>
      <w:r w:rsidR="004E2D70" w:rsidRPr="00284CF8">
        <w:rPr>
          <w:rFonts w:ascii="Comic Sans MS" w:hAnsi="Comic Sans MS"/>
          <w:sz w:val="28"/>
          <w:szCs w:val="28"/>
        </w:rPr>
        <w:t>frase,</w:t>
      </w:r>
      <w:r w:rsidRPr="00284CF8">
        <w:rPr>
          <w:rFonts w:ascii="Comic Sans MS" w:hAnsi="Comic Sans MS"/>
          <w:sz w:val="28"/>
          <w:szCs w:val="28"/>
        </w:rPr>
        <w:t xml:space="preserve"> más otra, más otra y así sucesivamente hasta la eternidad. No hace falta que las frases sean de una misma línea. </w:t>
      </w:r>
      <w:r w:rsidR="004E2D70" w:rsidRPr="00284CF8">
        <w:rPr>
          <w:rFonts w:ascii="Comic Sans MS" w:hAnsi="Comic Sans MS"/>
          <w:sz w:val="28"/>
          <w:szCs w:val="28"/>
        </w:rPr>
        <w:t>Cuantas más variaciones</w:t>
      </w:r>
      <w:r w:rsidRPr="00284CF8">
        <w:rPr>
          <w:rFonts w:ascii="Comic Sans MS" w:hAnsi="Comic Sans MS"/>
          <w:sz w:val="28"/>
          <w:szCs w:val="28"/>
        </w:rPr>
        <w:t xml:space="preserve"> hagas, más importante parecerá lo que dices. </w:t>
      </w:r>
    </w:p>
    <w:p w:rsidR="0012554A" w:rsidRPr="00284CF8" w:rsidRDefault="0012554A" w:rsidP="00284CF8">
      <w:pPr>
        <w:rPr>
          <w:rFonts w:ascii="Comic Sans MS" w:hAnsi="Comic Sans MS"/>
          <w:sz w:val="28"/>
          <w:szCs w:val="28"/>
        </w:rPr>
      </w:pPr>
      <w:r w:rsidRPr="00284CF8">
        <w:rPr>
          <w:rFonts w:ascii="Comic Sans MS" w:hAnsi="Comic Sans MS"/>
          <w:sz w:val="28"/>
          <w:szCs w:val="28"/>
        </w:rPr>
        <w:t xml:space="preserve"> </w:t>
      </w:r>
    </w:p>
    <w:tbl>
      <w:tblPr>
        <w:tblW w:w="4850" w:type="pct"/>
        <w:tblCellSpacing w:w="37" w:type="dxa"/>
        <w:shd w:val="clear" w:color="auto" w:fill="0066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1972"/>
        <w:gridCol w:w="2193"/>
        <w:gridCol w:w="2115"/>
      </w:tblGrid>
      <w:tr w:rsidR="0012554A" w:rsidRPr="00284CF8" w:rsidTr="0012554A">
        <w:trPr>
          <w:tblCellSpacing w:w="37" w:type="dxa"/>
        </w:trPr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1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2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3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4 </w:t>
            </w:r>
          </w:p>
        </w:tc>
      </w:tr>
      <w:tr w:rsidR="0012554A" w:rsidRPr="00284CF8" w:rsidTr="0012554A">
        <w:trPr>
          <w:tblCellSpacing w:w="37" w:type="dxa"/>
        </w:trPr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Queridos compañeros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la realización de las premisas del programa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nos obliga a un exhaustivo análisis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284CF8">
              <w:rPr>
                <w:rFonts w:ascii="Comic Sans MS" w:hAnsi="Comic Sans MS"/>
                <w:sz w:val="28"/>
                <w:szCs w:val="28"/>
              </w:rPr>
              <w:t>de</w:t>
            </w:r>
            <w:proofErr w:type="gramEnd"/>
            <w:r w:rsidRPr="00284CF8">
              <w:rPr>
                <w:rFonts w:ascii="Comic Sans MS" w:hAnsi="Comic Sans MS"/>
                <w:sz w:val="28"/>
                <w:szCs w:val="28"/>
              </w:rPr>
              <w:t xml:space="preserve"> las condiciones financieras y administrativas existentes. </w:t>
            </w:r>
          </w:p>
        </w:tc>
      </w:tr>
      <w:tr w:rsidR="0012554A" w:rsidRPr="00284CF8" w:rsidTr="0012554A">
        <w:trPr>
          <w:tblCellSpacing w:w="37" w:type="dxa"/>
        </w:trPr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>Por otra parte,</w:t>
            </w:r>
            <w:r w:rsidR="004E2D7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84CF8">
              <w:rPr>
                <w:rFonts w:ascii="Comic Sans MS" w:hAnsi="Comic Sans MS"/>
                <w:sz w:val="28"/>
                <w:szCs w:val="28"/>
              </w:rPr>
              <w:t xml:space="preserve">y dados los condicionamientos actuales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la complejidad de los estudios de los dirigentes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cumple un rol esencial en la formación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284CF8">
              <w:rPr>
                <w:rFonts w:ascii="Comic Sans MS" w:hAnsi="Comic Sans MS"/>
                <w:sz w:val="28"/>
                <w:szCs w:val="28"/>
              </w:rPr>
              <w:t>de</w:t>
            </w:r>
            <w:proofErr w:type="gramEnd"/>
            <w:r w:rsidRPr="00284CF8">
              <w:rPr>
                <w:rFonts w:ascii="Comic Sans MS" w:hAnsi="Comic Sans MS"/>
                <w:sz w:val="28"/>
                <w:szCs w:val="28"/>
              </w:rPr>
              <w:t xml:space="preserve"> las directivas de desarrollo para el futuro. </w:t>
            </w:r>
          </w:p>
        </w:tc>
      </w:tr>
      <w:tr w:rsidR="0012554A" w:rsidRPr="00284CF8" w:rsidTr="0012554A">
        <w:trPr>
          <w:tblCellSpacing w:w="37" w:type="dxa"/>
        </w:trPr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Asimismo,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el aumento constante, en cantidad y en extensión, de nuestra actividad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exige la precisión y la determinación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284CF8">
              <w:rPr>
                <w:rFonts w:ascii="Comic Sans MS" w:hAnsi="Comic Sans MS"/>
                <w:sz w:val="28"/>
                <w:szCs w:val="28"/>
              </w:rPr>
              <w:t>del</w:t>
            </w:r>
            <w:proofErr w:type="gramEnd"/>
            <w:r w:rsidRPr="00284CF8">
              <w:rPr>
                <w:rFonts w:ascii="Comic Sans MS" w:hAnsi="Comic Sans MS"/>
                <w:sz w:val="28"/>
                <w:szCs w:val="28"/>
              </w:rPr>
              <w:t xml:space="preserve"> sistema de participación general. </w:t>
            </w:r>
          </w:p>
        </w:tc>
      </w:tr>
      <w:tr w:rsidR="0012554A" w:rsidRPr="00284CF8" w:rsidTr="0012554A">
        <w:trPr>
          <w:tblCellSpacing w:w="37" w:type="dxa"/>
        </w:trPr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Sin embargo no hemos de olvidar que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la estructura actual de la organización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ayuda a la preparación y a la realización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284CF8">
              <w:rPr>
                <w:rFonts w:ascii="Comic Sans MS" w:hAnsi="Comic Sans MS"/>
                <w:sz w:val="28"/>
                <w:szCs w:val="28"/>
              </w:rPr>
              <w:t>de</w:t>
            </w:r>
            <w:proofErr w:type="gramEnd"/>
            <w:r w:rsidRPr="00284CF8">
              <w:rPr>
                <w:rFonts w:ascii="Comic Sans MS" w:hAnsi="Comic Sans MS"/>
                <w:sz w:val="28"/>
                <w:szCs w:val="28"/>
              </w:rPr>
              <w:t xml:space="preserve"> las actitudes de los miembros hacia sus deberes ineludibles. </w:t>
            </w:r>
          </w:p>
        </w:tc>
      </w:tr>
      <w:tr w:rsidR="0012554A" w:rsidRPr="00284CF8" w:rsidTr="0012554A">
        <w:trPr>
          <w:tblCellSpacing w:w="37" w:type="dxa"/>
        </w:trPr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De igual manera,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el nuevo modelo de actividad de la organización,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garantiza la participación de un grupo importante en la formación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284CF8">
              <w:rPr>
                <w:rFonts w:ascii="Comic Sans MS" w:hAnsi="Comic Sans MS"/>
                <w:sz w:val="28"/>
                <w:szCs w:val="28"/>
              </w:rPr>
              <w:t>de</w:t>
            </w:r>
            <w:proofErr w:type="gramEnd"/>
            <w:r w:rsidRPr="00284CF8">
              <w:rPr>
                <w:rFonts w:ascii="Comic Sans MS" w:hAnsi="Comic Sans MS"/>
                <w:sz w:val="28"/>
                <w:szCs w:val="28"/>
              </w:rPr>
              <w:t xml:space="preserve"> las nuevas proposiciones. </w:t>
            </w:r>
          </w:p>
        </w:tc>
      </w:tr>
      <w:tr w:rsidR="0012554A" w:rsidRPr="00284CF8" w:rsidTr="0012554A">
        <w:trPr>
          <w:tblCellSpacing w:w="37" w:type="dxa"/>
        </w:trPr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La práctica de la vida cotidiana prueba que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el desarrollo continuo de distintas formas de actividad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cumple deberes importantes en la determinación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284CF8">
              <w:rPr>
                <w:rFonts w:ascii="Comic Sans MS" w:hAnsi="Comic Sans MS"/>
                <w:sz w:val="28"/>
                <w:szCs w:val="28"/>
              </w:rPr>
              <w:t>de</w:t>
            </w:r>
            <w:proofErr w:type="gramEnd"/>
            <w:r w:rsidRPr="00284CF8">
              <w:rPr>
                <w:rFonts w:ascii="Comic Sans MS" w:hAnsi="Comic Sans MS"/>
                <w:sz w:val="28"/>
                <w:szCs w:val="28"/>
              </w:rPr>
              <w:t xml:space="preserve"> las direcciones educativas en el sentido del progreso. </w:t>
            </w:r>
          </w:p>
        </w:tc>
      </w:tr>
      <w:tr w:rsidR="0012554A" w:rsidRPr="00284CF8" w:rsidTr="0012554A">
        <w:trPr>
          <w:tblCellSpacing w:w="37" w:type="dxa"/>
        </w:trPr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No es indispensable argumentar el peso y la significación de estos problemas ya que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nuestra actividad de información y propaganda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facilita la creación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284CF8">
              <w:rPr>
                <w:rFonts w:ascii="Comic Sans MS" w:hAnsi="Comic Sans MS"/>
                <w:sz w:val="28"/>
                <w:szCs w:val="28"/>
              </w:rPr>
              <w:t>del</w:t>
            </w:r>
            <w:proofErr w:type="gramEnd"/>
            <w:r w:rsidRPr="00284CF8">
              <w:rPr>
                <w:rFonts w:ascii="Comic Sans MS" w:hAnsi="Comic Sans MS"/>
                <w:sz w:val="28"/>
                <w:szCs w:val="28"/>
              </w:rPr>
              <w:t xml:space="preserve"> sistema de formación de cuadros que corresponda a las necesidades. </w:t>
            </w:r>
          </w:p>
        </w:tc>
      </w:tr>
      <w:tr w:rsidR="0012554A" w:rsidRPr="00284CF8" w:rsidTr="0012554A">
        <w:trPr>
          <w:tblCellSpacing w:w="37" w:type="dxa"/>
        </w:trPr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Las experiencias ricas y diversas muestran que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el reforzamiento y desarrollo20de las estructuras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obstaculiza la apreciación de la importancia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284CF8">
              <w:rPr>
                <w:rFonts w:ascii="Comic Sans MS" w:hAnsi="Comic Sans MS"/>
                <w:sz w:val="28"/>
                <w:szCs w:val="28"/>
              </w:rPr>
              <w:t>de</w:t>
            </w:r>
            <w:proofErr w:type="gramEnd"/>
            <w:r w:rsidRPr="00284CF8">
              <w:rPr>
                <w:rFonts w:ascii="Comic Sans MS" w:hAnsi="Comic Sans MS"/>
                <w:sz w:val="28"/>
                <w:szCs w:val="28"/>
              </w:rPr>
              <w:t xml:space="preserve"> las condiciones de las actividades apropiadas. </w:t>
            </w:r>
          </w:p>
        </w:tc>
      </w:tr>
      <w:tr w:rsidR="0012554A" w:rsidRPr="00284CF8" w:rsidTr="0012554A">
        <w:trPr>
          <w:tblCellSpacing w:w="37" w:type="dxa"/>
        </w:trPr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El afán de organización, pero sobre todo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la consulta con los numerosos militantes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4E2D70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ofrece un ensayo interesante de verificación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284CF8">
              <w:rPr>
                <w:rFonts w:ascii="Comic Sans MS" w:hAnsi="Comic Sans MS"/>
                <w:sz w:val="28"/>
                <w:szCs w:val="28"/>
              </w:rPr>
              <w:t>del</w:t>
            </w:r>
            <w:proofErr w:type="gramEnd"/>
            <w:r w:rsidRPr="00284CF8">
              <w:rPr>
                <w:rFonts w:ascii="Comic Sans MS" w:hAnsi="Comic Sans MS"/>
                <w:sz w:val="28"/>
                <w:szCs w:val="28"/>
              </w:rPr>
              <w:t xml:space="preserve"> modelo de desarrollo. </w:t>
            </w:r>
          </w:p>
        </w:tc>
      </w:tr>
      <w:tr w:rsidR="0012554A" w:rsidRPr="00284CF8" w:rsidTr="0012554A">
        <w:trPr>
          <w:tblCellSpacing w:w="37" w:type="dxa"/>
        </w:trPr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Los superiores principios ideológicos, condicionan que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el inicio de la acción general de formación de las actitudes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implica el proceso de reestructuración y modernización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284CF8">
              <w:rPr>
                <w:rFonts w:ascii="Comic Sans MS" w:hAnsi="Comic Sans MS"/>
                <w:sz w:val="28"/>
                <w:szCs w:val="28"/>
              </w:rPr>
              <w:t>de</w:t>
            </w:r>
            <w:proofErr w:type="gramEnd"/>
            <w:r w:rsidRPr="00284CF8">
              <w:rPr>
                <w:rFonts w:ascii="Comic Sans MS" w:hAnsi="Comic Sans MS"/>
                <w:sz w:val="28"/>
                <w:szCs w:val="28"/>
              </w:rPr>
              <w:t xml:space="preserve"> las formas de acción. </w:t>
            </w:r>
          </w:p>
        </w:tc>
      </w:tr>
      <w:tr w:rsidR="0012554A" w:rsidRPr="00284CF8" w:rsidTr="0012554A">
        <w:trPr>
          <w:tblCellSpacing w:w="37" w:type="dxa"/>
        </w:trPr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Incluso, bien pudiéramos atrevernos a sugerir que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un relanzamiento específico de todos los sectores implicados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habrá de significar un auténtico y eficaz punto de partida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284CF8">
              <w:rPr>
                <w:rFonts w:ascii="Comic Sans MS" w:hAnsi="Comic Sans MS"/>
                <w:sz w:val="28"/>
                <w:szCs w:val="28"/>
              </w:rPr>
              <w:t>de</w:t>
            </w:r>
            <w:proofErr w:type="gramEnd"/>
            <w:r w:rsidRPr="00284CF8">
              <w:rPr>
                <w:rFonts w:ascii="Comic Sans MS" w:hAnsi="Comic Sans MS"/>
                <w:sz w:val="28"/>
                <w:szCs w:val="28"/>
              </w:rPr>
              <w:t xml:space="preserve"> las básicas premisas adoptadas. </w:t>
            </w:r>
          </w:p>
        </w:tc>
      </w:tr>
      <w:tr w:rsidR="0012554A" w:rsidRPr="00284CF8" w:rsidTr="0012554A">
        <w:trPr>
          <w:tblCellSpacing w:w="37" w:type="dxa"/>
        </w:trPr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Es obvio señalar que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la superación de experiencias periclitadas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permite en todo caso explicitar las razones fundamentales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284CF8">
              <w:rPr>
                <w:rFonts w:ascii="Comic Sans MS" w:hAnsi="Comic Sans MS"/>
                <w:sz w:val="28"/>
                <w:szCs w:val="28"/>
              </w:rPr>
              <w:t>de</w:t>
            </w:r>
            <w:proofErr w:type="gramEnd"/>
            <w:r w:rsidRPr="00284CF8">
              <w:rPr>
                <w:rFonts w:ascii="Comic Sans MS" w:hAnsi="Comic Sans MS"/>
                <w:sz w:val="28"/>
                <w:szCs w:val="28"/>
              </w:rPr>
              <w:t xml:space="preserve"> toda una casuística de amplio espectro. </w:t>
            </w:r>
          </w:p>
        </w:tc>
      </w:tr>
      <w:tr w:rsidR="0012554A" w:rsidRPr="00284CF8" w:rsidTr="0012554A">
        <w:trPr>
          <w:tblCellSpacing w:w="37" w:type="dxa"/>
        </w:trPr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Pero pecaríamos de insinceros si soslayásemos que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una aplicación indiscriminada de los factores concluyentes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asegura, en todo caso, un proceso muy sensible de inversión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284CF8">
              <w:rPr>
                <w:rFonts w:ascii="Comic Sans MS" w:hAnsi="Comic Sans MS"/>
                <w:sz w:val="28"/>
                <w:szCs w:val="28"/>
              </w:rPr>
              <w:t>de</w:t>
            </w:r>
            <w:proofErr w:type="gramEnd"/>
            <w:r w:rsidRPr="00284CF8">
              <w:rPr>
                <w:rFonts w:ascii="Comic Sans MS" w:hAnsi="Comic Sans MS"/>
                <w:sz w:val="28"/>
                <w:szCs w:val="28"/>
              </w:rPr>
              <w:t xml:space="preserve"> los elementos generadores. </w:t>
            </w:r>
          </w:p>
        </w:tc>
      </w:tr>
      <w:tr w:rsidR="0012554A" w:rsidRPr="00284CF8" w:rsidTr="0012554A">
        <w:trPr>
          <w:tblCellSpacing w:w="37" w:type="dxa"/>
        </w:trPr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Por último, y como definitivo elemento esclarecedor, cabe añadir que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el proceso consensuado de unas y otras aplicaciones concurrentes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r w:rsidRPr="00284CF8">
              <w:rPr>
                <w:rFonts w:ascii="Comic Sans MS" w:hAnsi="Comic Sans MS"/>
                <w:sz w:val="28"/>
                <w:szCs w:val="28"/>
              </w:rPr>
              <w:t xml:space="preserve">deriva de una indirecta incidencia superadora </w:t>
            </w:r>
          </w:p>
        </w:tc>
        <w:tc>
          <w:tcPr>
            <w:tcW w:w="1250" w:type="pct"/>
            <w:shd w:val="clear" w:color="auto" w:fill="0066FF"/>
            <w:hideMark/>
          </w:tcPr>
          <w:p w:rsidR="0012554A" w:rsidRPr="00284CF8" w:rsidRDefault="0012554A" w:rsidP="00284CF8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284CF8">
              <w:rPr>
                <w:rFonts w:ascii="Comic Sans MS" w:hAnsi="Comic Sans MS"/>
                <w:sz w:val="28"/>
                <w:szCs w:val="28"/>
              </w:rPr>
              <w:t>de</w:t>
            </w:r>
            <w:proofErr w:type="gramEnd"/>
            <w:r w:rsidRPr="00284CF8">
              <w:rPr>
                <w:rFonts w:ascii="Comic Sans MS" w:hAnsi="Comic Sans MS"/>
                <w:sz w:val="28"/>
                <w:szCs w:val="28"/>
              </w:rPr>
              <w:t xml:space="preserve"> toda una serie de criterios ideológicamente sistematizados en un frente común de actuación regeneradora. </w:t>
            </w:r>
          </w:p>
        </w:tc>
      </w:tr>
    </w:tbl>
    <w:p w:rsidR="0024763B" w:rsidRPr="00284CF8" w:rsidRDefault="0024763B" w:rsidP="004E2D70">
      <w:pPr>
        <w:rPr>
          <w:rFonts w:ascii="Comic Sans MS" w:hAnsi="Comic Sans MS"/>
          <w:sz w:val="28"/>
          <w:szCs w:val="28"/>
        </w:rPr>
      </w:pPr>
    </w:p>
    <w:sectPr w:rsidR="0024763B" w:rsidRPr="00284C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FE"/>
    <w:rsid w:val="0012554A"/>
    <w:rsid w:val="0024763B"/>
    <w:rsid w:val="00284CF8"/>
    <w:rsid w:val="004E2D70"/>
    <w:rsid w:val="00AA6609"/>
    <w:rsid w:val="00D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58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4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61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80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47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84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0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8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1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14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7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9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76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4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2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8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8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7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1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5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0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23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6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8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8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3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1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9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9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22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76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2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 Quiralte</dc:creator>
  <cp:lastModifiedBy>Pepe Quiralte</cp:lastModifiedBy>
  <cp:revision>9</cp:revision>
  <cp:lastPrinted>2013-12-06T13:32:00Z</cp:lastPrinted>
  <dcterms:created xsi:type="dcterms:W3CDTF">2012-07-10T10:15:00Z</dcterms:created>
  <dcterms:modified xsi:type="dcterms:W3CDTF">2013-12-06T13:33:00Z</dcterms:modified>
</cp:coreProperties>
</file>